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F6" w:rsidRDefault="007E37F9" w:rsidP="007E37F9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 xml:space="preserve">О Т Ч Е Т </w:t>
      </w:r>
    </w:p>
    <w:p w:rsidR="007E37F9" w:rsidRDefault="007E37F9" w:rsidP="007E37F9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ЗА ДЕЙНОСТТА НА НАРОДНО ЧИТАЛИЩЕ „ХРИСТО БОТЕВ-1930 г.“</w:t>
      </w:r>
    </w:p>
    <w:p w:rsidR="007E37F9" w:rsidRDefault="00436FEF" w:rsidP="00436FE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с. СЛАВЯНИ, общ. ЛОВЕЧ , пл. СЪЕДИНЕНИЕ – 1</w:t>
      </w:r>
    </w:p>
    <w:p w:rsidR="00436FEF" w:rsidRDefault="00FA41E2" w:rsidP="003F0FA5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1. Актуално състояние на Читалището, като сдружение  и културен център  с материално</w:t>
      </w:r>
      <w:r w:rsidR="00E23B49">
        <w:rPr>
          <w:rFonts w:ascii="Times New Roman" w:hAnsi="Times New Roman" w:cs="Times New Roman"/>
          <w:b/>
          <w:i/>
          <w:sz w:val="24"/>
          <w:u w:val="single"/>
        </w:rPr>
        <w:t>-технически възможности за предоставяне на услуги</w:t>
      </w:r>
    </w:p>
    <w:p w:rsidR="00436FEF" w:rsidRPr="003F0FA5" w:rsidRDefault="00436FEF" w:rsidP="003F0FA5">
      <w:pPr>
        <w:rPr>
          <w:rFonts w:ascii="Times New Roman" w:hAnsi="Times New Roman" w:cs="Times New Roman"/>
          <w:sz w:val="24"/>
        </w:rPr>
      </w:pPr>
      <w:r w:rsidRPr="003F0FA5">
        <w:rPr>
          <w:rFonts w:ascii="Times New Roman" w:hAnsi="Times New Roman" w:cs="Times New Roman"/>
          <w:sz w:val="24"/>
        </w:rPr>
        <w:t xml:space="preserve">Читалището е единствената културна институция на територията на село Славяни. Дейността му е насочена към местната общност, без оглед на ограниченията във възрастта, пол и етническа принадлежност. </w:t>
      </w:r>
    </w:p>
    <w:p w:rsidR="00436FEF" w:rsidRPr="003F0FA5" w:rsidRDefault="00436FEF" w:rsidP="003F0FA5">
      <w:pPr>
        <w:rPr>
          <w:rFonts w:ascii="Times New Roman" w:hAnsi="Times New Roman" w:cs="Times New Roman"/>
          <w:sz w:val="24"/>
        </w:rPr>
      </w:pPr>
      <w:r w:rsidRPr="003F0FA5">
        <w:rPr>
          <w:rFonts w:ascii="Times New Roman" w:hAnsi="Times New Roman" w:cs="Times New Roman"/>
          <w:sz w:val="24"/>
        </w:rPr>
        <w:t>Читалището е  организация  с нестопанска цел.</w:t>
      </w:r>
    </w:p>
    <w:p w:rsidR="00A57954" w:rsidRPr="003F0FA5" w:rsidRDefault="00A57954" w:rsidP="003F0FA5">
      <w:pPr>
        <w:rPr>
          <w:rFonts w:ascii="Times New Roman" w:hAnsi="Times New Roman" w:cs="Times New Roman"/>
          <w:sz w:val="24"/>
        </w:rPr>
      </w:pPr>
      <w:r w:rsidRPr="003F0FA5">
        <w:rPr>
          <w:rFonts w:ascii="Times New Roman" w:hAnsi="Times New Roman" w:cs="Times New Roman"/>
          <w:sz w:val="24"/>
        </w:rPr>
        <w:t xml:space="preserve">Населението </w:t>
      </w:r>
      <w:r w:rsidR="00F5468F">
        <w:rPr>
          <w:rFonts w:ascii="Times New Roman" w:hAnsi="Times New Roman" w:cs="Times New Roman"/>
          <w:sz w:val="24"/>
        </w:rPr>
        <w:t xml:space="preserve">на с.Славяни  е  689 </w:t>
      </w:r>
      <w:r w:rsidRPr="003F0FA5">
        <w:rPr>
          <w:rFonts w:ascii="Times New Roman" w:hAnsi="Times New Roman" w:cs="Times New Roman"/>
          <w:sz w:val="24"/>
        </w:rPr>
        <w:t xml:space="preserve"> жители. Близостта на селото  ни до града дава възможност на жители на Ловеч да живеят не регистрирани в селото ни.</w:t>
      </w:r>
    </w:p>
    <w:p w:rsidR="00A57954" w:rsidRPr="003F0FA5" w:rsidRDefault="00A57954" w:rsidP="003F0FA5">
      <w:pPr>
        <w:rPr>
          <w:rFonts w:ascii="Times New Roman" w:hAnsi="Times New Roman" w:cs="Times New Roman"/>
          <w:sz w:val="24"/>
        </w:rPr>
      </w:pPr>
      <w:r w:rsidRPr="003F0FA5">
        <w:rPr>
          <w:rFonts w:ascii="Times New Roman" w:hAnsi="Times New Roman" w:cs="Times New Roman"/>
          <w:sz w:val="24"/>
        </w:rPr>
        <w:t>По време на ваканциите на учениците се завръщат деца от цялата страна.</w:t>
      </w:r>
    </w:p>
    <w:p w:rsidR="003F0FA5" w:rsidRPr="003F0FA5" w:rsidRDefault="00A57954" w:rsidP="003F0FA5">
      <w:pPr>
        <w:rPr>
          <w:rFonts w:ascii="Times New Roman" w:hAnsi="Times New Roman" w:cs="Times New Roman"/>
          <w:sz w:val="24"/>
        </w:rPr>
      </w:pPr>
      <w:r w:rsidRPr="003F0FA5">
        <w:rPr>
          <w:rFonts w:ascii="Times New Roman" w:hAnsi="Times New Roman" w:cs="Times New Roman"/>
          <w:sz w:val="24"/>
        </w:rPr>
        <w:t>От 2008 год. имаме заселници литовци.</w:t>
      </w:r>
      <w:r w:rsidR="003F0FA5" w:rsidRPr="003F0FA5">
        <w:rPr>
          <w:rFonts w:ascii="Times New Roman" w:hAnsi="Times New Roman" w:cs="Times New Roman"/>
          <w:sz w:val="24"/>
        </w:rPr>
        <w:t xml:space="preserve">  . Има регистрирани литовски граждани като  потребители на библиотеката .</w:t>
      </w:r>
    </w:p>
    <w:p w:rsidR="00436FEF" w:rsidRDefault="003F0FA5" w:rsidP="003F0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Към  читалището са регистрирани   71 членове. На ГОС провело се на                     12.03.2022год.  е  приет 1  нов член. За съжаление имаме   3 в чужбина, 2 болни, които    библиотеката обслужва по домовете.</w:t>
      </w:r>
      <w:r w:rsidR="00A91DF0">
        <w:rPr>
          <w:rFonts w:ascii="Times New Roman" w:hAnsi="Times New Roman" w:cs="Times New Roman"/>
          <w:sz w:val="24"/>
        </w:rPr>
        <w:t xml:space="preserve"> Води се регистър на читалищните членове. Събраният чл. внос за 2022 г. е 116,00 лв.</w:t>
      </w:r>
    </w:p>
    <w:p w:rsidR="00A91DF0" w:rsidRDefault="005E6331" w:rsidP="00A91DF0">
      <w:pPr>
        <w:rPr>
          <w:rFonts w:ascii="Times New Roman" w:hAnsi="Times New Roman" w:cs="Times New Roman"/>
          <w:sz w:val="24"/>
        </w:rPr>
      </w:pPr>
      <w:r w:rsidRPr="00A91DF0">
        <w:rPr>
          <w:rFonts w:ascii="Times New Roman" w:hAnsi="Times New Roman" w:cs="Times New Roman"/>
          <w:sz w:val="24"/>
        </w:rPr>
        <w:t>Настоятелството се състои от   5 членове преизбрани на ГОИС на 13.03.2021 год.  Проверителната комисия от 3  членове.</w:t>
      </w:r>
      <w:r w:rsidR="00A91DF0" w:rsidRPr="00A91DF0">
        <w:rPr>
          <w:rFonts w:ascii="Times New Roman" w:hAnsi="Times New Roman" w:cs="Times New Roman"/>
          <w:sz w:val="24"/>
        </w:rPr>
        <w:t xml:space="preserve"> Всички активно работят за издигане и разширяване обхвата и качеството на предлаганите културни дейности и услуги в полза на цялото население.  Поемат конкретни отговорности и ангажименти за тяхното осъществяване   изцяло на доброволни начала.</w:t>
      </w:r>
    </w:p>
    <w:p w:rsidR="00A91DF0" w:rsidRDefault="00A91DF0" w:rsidP="00A91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Проведено е ГОС на 12.03.2022 г.  и 5 заседания на Настоятелст</w:t>
      </w:r>
      <w:r w:rsidR="00117130">
        <w:rPr>
          <w:rFonts w:ascii="Times New Roman" w:hAnsi="Times New Roman" w:cs="Times New Roman"/>
          <w:sz w:val="24"/>
        </w:rPr>
        <w:t>вото. Последната извършена прере</w:t>
      </w:r>
      <w:r>
        <w:rPr>
          <w:rFonts w:ascii="Times New Roman" w:hAnsi="Times New Roman" w:cs="Times New Roman"/>
          <w:sz w:val="24"/>
        </w:rPr>
        <w:t>гистрация е от Агенцията по вписвания под</w:t>
      </w:r>
      <w:r w:rsidR="0011713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№ </w:t>
      </w:r>
      <w:r w:rsidR="00117130">
        <w:rPr>
          <w:rFonts w:ascii="Times New Roman" w:hAnsi="Times New Roman" w:cs="Times New Roman"/>
          <w:sz w:val="24"/>
        </w:rPr>
        <w:t>20210324134212 от 24.03.2022 г.</w:t>
      </w:r>
    </w:p>
    <w:p w:rsidR="00117130" w:rsidRDefault="00117130" w:rsidP="00A91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Субсидираната численост на Читалището е 2,5  щатни бройки. Читалищен секретар, работник библиотека и корепетитор на ЖНХ.</w:t>
      </w:r>
    </w:p>
    <w:p w:rsidR="00117130" w:rsidRDefault="00117130" w:rsidP="00A91DF0">
      <w:pPr>
        <w:rPr>
          <w:rFonts w:ascii="Times New Roman" w:hAnsi="Times New Roman" w:cs="Times New Roman"/>
          <w:sz w:val="24"/>
        </w:rPr>
      </w:pPr>
      <w:r w:rsidRPr="00CC07E6">
        <w:rPr>
          <w:rFonts w:ascii="Times New Roman" w:hAnsi="Times New Roman" w:cs="Times New Roman"/>
          <w:b/>
          <w:i/>
          <w:sz w:val="28"/>
          <w:u w:val="single"/>
        </w:rPr>
        <w:t xml:space="preserve">Общият бюджет на Читалището  за 2022 год. е  </w:t>
      </w:r>
      <w:r w:rsidR="00125C12" w:rsidRPr="00CC07E6">
        <w:rPr>
          <w:rFonts w:ascii="Times New Roman" w:hAnsi="Times New Roman" w:cs="Times New Roman"/>
          <w:b/>
          <w:i/>
          <w:sz w:val="28"/>
          <w:u w:val="single"/>
        </w:rPr>
        <w:t>31389,00</w:t>
      </w:r>
      <w:r w:rsidRPr="00CC07E6">
        <w:rPr>
          <w:rFonts w:ascii="Times New Roman" w:hAnsi="Times New Roman" w:cs="Times New Roman"/>
          <w:b/>
          <w:i/>
          <w:sz w:val="28"/>
          <w:u w:val="single"/>
        </w:rPr>
        <w:t>лв</w:t>
      </w:r>
      <w:r>
        <w:rPr>
          <w:rFonts w:ascii="Times New Roman" w:hAnsi="Times New Roman" w:cs="Times New Roman"/>
          <w:sz w:val="24"/>
        </w:rPr>
        <w:t>.</w:t>
      </w:r>
    </w:p>
    <w:p w:rsidR="00125C12" w:rsidRPr="00125C12" w:rsidRDefault="00125C12" w:rsidP="00A91DF0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-Субсидии     -   </w:t>
      </w:r>
      <w:r w:rsidRPr="00125C12">
        <w:rPr>
          <w:rFonts w:ascii="Times New Roman" w:hAnsi="Times New Roman" w:cs="Times New Roman"/>
          <w:b/>
          <w:i/>
          <w:sz w:val="24"/>
          <w:u w:val="single"/>
        </w:rPr>
        <w:t>30978,00</w:t>
      </w:r>
    </w:p>
    <w:p w:rsidR="00125C12" w:rsidRDefault="00125C12" w:rsidP="00A91DF0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- Чл.внос       -       </w:t>
      </w:r>
      <w:r>
        <w:rPr>
          <w:rFonts w:ascii="Times New Roman" w:hAnsi="Times New Roman" w:cs="Times New Roman"/>
          <w:b/>
          <w:i/>
          <w:sz w:val="24"/>
          <w:u w:val="single"/>
        </w:rPr>
        <w:t>116,00</w:t>
      </w:r>
    </w:p>
    <w:p w:rsidR="00125C12" w:rsidRDefault="00125C12" w:rsidP="00A91D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Самодейност-     </w:t>
      </w:r>
      <w:r>
        <w:rPr>
          <w:rFonts w:ascii="Times New Roman" w:hAnsi="Times New Roman" w:cs="Times New Roman"/>
          <w:b/>
          <w:i/>
          <w:sz w:val="24"/>
          <w:u w:val="single"/>
        </w:rPr>
        <w:t>295,00</w:t>
      </w:r>
    </w:p>
    <w:p w:rsidR="00125C12" w:rsidRDefault="00125C12" w:rsidP="00A91DF0">
      <w:pPr>
        <w:rPr>
          <w:rFonts w:ascii="Times New Roman" w:hAnsi="Times New Roman" w:cs="Times New Roman"/>
          <w:sz w:val="24"/>
        </w:rPr>
      </w:pPr>
    </w:p>
    <w:p w:rsidR="00125C12" w:rsidRDefault="00125C12" w:rsidP="00125C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 </w:t>
      </w:r>
      <w:r w:rsidR="00E23B49">
        <w:rPr>
          <w:rFonts w:ascii="Times New Roman" w:hAnsi="Times New Roman" w:cs="Times New Roman"/>
          <w:sz w:val="24"/>
        </w:rPr>
        <w:t>–</w:t>
      </w:r>
    </w:p>
    <w:p w:rsidR="00E23B49" w:rsidRDefault="00E23B49" w:rsidP="00E23B49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2. Основни дейности</w:t>
      </w:r>
    </w:p>
    <w:p w:rsidR="00E23B49" w:rsidRDefault="00E23B49" w:rsidP="00E23B49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А/  Библиотечна </w:t>
      </w:r>
    </w:p>
    <w:p w:rsidR="00E23B49" w:rsidRPr="00200653" w:rsidRDefault="00E23B49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>Тя е основната  дейност  на читалището. Пълноценното използване на Програма „Глобални библиотеки“, чрез технологичното обновяване и предоставяне на информационно обслужване на читателите има положителен ефект в дейността на читалището.</w:t>
      </w:r>
    </w:p>
    <w:p w:rsidR="00E23B49" w:rsidRDefault="00E23B49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 xml:space="preserve">Библиотечният  </w:t>
      </w:r>
      <w:r>
        <w:rPr>
          <w:rFonts w:ascii="Times New Roman" w:hAnsi="Times New Roman" w:cs="Times New Roman"/>
          <w:sz w:val="24"/>
        </w:rPr>
        <w:t xml:space="preserve">фонд към 31.12.2022  год. е  9621  </w:t>
      </w:r>
      <w:r w:rsidRPr="00200653">
        <w:rPr>
          <w:rFonts w:ascii="Times New Roman" w:hAnsi="Times New Roman" w:cs="Times New Roman"/>
          <w:sz w:val="24"/>
        </w:rPr>
        <w:t>тома книги</w:t>
      </w:r>
      <w:r>
        <w:rPr>
          <w:rFonts w:ascii="Times New Roman" w:hAnsi="Times New Roman" w:cs="Times New Roman"/>
          <w:sz w:val="24"/>
        </w:rPr>
        <w:t>.</w:t>
      </w:r>
    </w:p>
    <w:p w:rsidR="00E23B49" w:rsidRDefault="00E23B49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Библиотеката е вписана в регистъра на Обществените библиотеки</w:t>
      </w:r>
      <w:r w:rsidR="006D2F0E">
        <w:rPr>
          <w:rFonts w:ascii="Times New Roman" w:hAnsi="Times New Roman" w:cs="Times New Roman"/>
          <w:sz w:val="24"/>
        </w:rPr>
        <w:t xml:space="preserve"> под № 285/14.07.2016 г.</w:t>
      </w:r>
    </w:p>
    <w:p w:rsidR="006D2F0E" w:rsidRDefault="006D2F0E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 2022 год. кандидатствахме по проект на МК по програма „Българските библиотеки – съвременни центрове за четене и информираност“ , но поради техническа грешка от наша страна не бяхме одобрени за нова литература. Нова литература придобиваме от  абонамента на списание „Журнал за жената“</w:t>
      </w:r>
    </w:p>
    <w:p w:rsidR="006D2F0E" w:rsidRDefault="006D2F0E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Абонамент на 1 вестник и  1 списание</w:t>
      </w:r>
    </w:p>
    <w:p w:rsidR="006D2F0E" w:rsidRDefault="006D2F0E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ел. носител</w:t>
      </w:r>
    </w:p>
    <w:p w:rsidR="006D2F0E" w:rsidRPr="00370275" w:rsidRDefault="006D2F0E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Разполагаме с 3 бр. настолни компютри,</w:t>
      </w:r>
      <w:r w:rsidR="00E1223F">
        <w:rPr>
          <w:rFonts w:ascii="Times New Roman" w:hAnsi="Times New Roman" w:cs="Times New Roman"/>
          <w:sz w:val="24"/>
        </w:rPr>
        <w:t>интернет, принтер , мултимедия, озвучителна техника</w:t>
      </w:r>
    </w:p>
    <w:p w:rsidR="00370275" w:rsidRDefault="00370275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 отчетният период сме закупили6 броя стелажи за библиотеката на стойност 1206 ,00 лв.</w:t>
      </w:r>
    </w:p>
    <w:p w:rsidR="00E1223F" w:rsidRDefault="00E1223F" w:rsidP="00E23B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Имаме  женски  клуб по интереси, Детска занималня, и Краезнание</w:t>
      </w:r>
      <w:r w:rsidR="007B74C1">
        <w:rPr>
          <w:rFonts w:ascii="Times New Roman" w:hAnsi="Times New Roman" w:cs="Times New Roman"/>
          <w:sz w:val="24"/>
        </w:rPr>
        <w:t>-</w:t>
      </w:r>
      <w:r w:rsidR="007B74C1" w:rsidRPr="007B74C1">
        <w:rPr>
          <w:rFonts w:ascii="Times New Roman" w:hAnsi="Times New Roman" w:cs="Times New Roman"/>
          <w:sz w:val="24"/>
        </w:rPr>
        <w:t xml:space="preserve"> </w:t>
      </w:r>
      <w:r w:rsidR="007B74C1">
        <w:rPr>
          <w:rFonts w:ascii="Times New Roman" w:hAnsi="Times New Roman" w:cs="Times New Roman"/>
          <w:sz w:val="24"/>
        </w:rPr>
        <w:t>Под вещото ръководство на Петър Денчев- Балтимор, САЩ  и Ирена Илиева и Тодорка Янчева се дописват родовете на заселилите селото ни.  В тази инициатива участват доста хора от различните родове, с разказите си за деца, внуци, правнуци и т.н. През 2022 г. се включи и Росица Гергова – Родов терапевт  , изучавала и организира родови срещи и семенари свързани с родовете.</w:t>
      </w:r>
    </w:p>
    <w:p w:rsidR="002D5900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>Посещенията</w:t>
      </w:r>
      <w:r>
        <w:rPr>
          <w:rFonts w:ascii="Times New Roman" w:hAnsi="Times New Roman" w:cs="Times New Roman"/>
          <w:sz w:val="24"/>
        </w:rPr>
        <w:t xml:space="preserve">  в библиотеката  за отчетния период са  320 ,   от които  240  за заемане на литература за ползване в домовете им  и  80 за ползване на компютри, библиотека</w:t>
      </w:r>
    </w:p>
    <w:p w:rsidR="002D5900" w:rsidRPr="00200653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организирани библиотечни събития -100 посетители</w:t>
      </w:r>
    </w:p>
    <w:p w:rsidR="002D5900" w:rsidRPr="00200653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Читателите –  42;   от които  10 до 14 год.</w:t>
      </w:r>
    </w:p>
    <w:p w:rsidR="002D5900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>Заети</w:t>
      </w:r>
      <w:r>
        <w:rPr>
          <w:rFonts w:ascii="Times New Roman" w:hAnsi="Times New Roman" w:cs="Times New Roman"/>
          <w:sz w:val="24"/>
        </w:rPr>
        <w:t>те библиотечни материали са 400   , от които книги за в къщи-  340, вестници и списания- 40 , електронни документи -20</w:t>
      </w:r>
    </w:p>
    <w:p w:rsidR="002D5900" w:rsidRPr="00200653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>Библиотечният фонд е на свободен достъп за всички ползватели</w:t>
      </w:r>
    </w:p>
    <w:p w:rsidR="002D5900" w:rsidRPr="00200653" w:rsidRDefault="002D5900" w:rsidP="002D59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 xml:space="preserve"> търсене на информация в</w:t>
      </w:r>
      <w:r w:rsidR="00DA611C">
        <w:rPr>
          <w:rFonts w:ascii="Times New Roman" w:hAnsi="Times New Roman" w:cs="Times New Roman"/>
          <w:sz w:val="24"/>
        </w:rPr>
        <w:t xml:space="preserve"> Интернет, ползване на </w:t>
      </w:r>
      <w:r w:rsidRPr="00200653">
        <w:rPr>
          <w:rFonts w:ascii="Times New Roman" w:hAnsi="Times New Roman" w:cs="Times New Roman"/>
          <w:sz w:val="24"/>
        </w:rPr>
        <w:t>ел. поща  и сходни програми за комуникация.</w:t>
      </w:r>
    </w:p>
    <w:p w:rsidR="002D5900" w:rsidRPr="00DA7976" w:rsidRDefault="002D5900" w:rsidP="00DA797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00653">
        <w:rPr>
          <w:rFonts w:ascii="Times New Roman" w:hAnsi="Times New Roman" w:cs="Times New Roman"/>
          <w:sz w:val="24"/>
        </w:rPr>
        <w:t xml:space="preserve">Дейности за популяризиране на </w:t>
      </w:r>
      <w:r w:rsidR="00DA7976">
        <w:rPr>
          <w:rFonts w:ascii="Times New Roman" w:hAnsi="Times New Roman" w:cs="Times New Roman"/>
          <w:sz w:val="24"/>
        </w:rPr>
        <w:t xml:space="preserve">новите услуги в библиотеката </w:t>
      </w:r>
    </w:p>
    <w:p w:rsidR="00370275" w:rsidRDefault="00DA7976" w:rsidP="002D5900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а</w:t>
      </w:r>
      <w:r w:rsidR="00370275">
        <w:rPr>
          <w:rFonts w:ascii="Times New Roman" w:hAnsi="Times New Roman" w:cs="Times New Roman"/>
          <w:sz w:val="24"/>
        </w:rPr>
        <w:t>/ Рекламиране в интернет</w:t>
      </w:r>
      <w:r>
        <w:rPr>
          <w:rFonts w:ascii="Times New Roman" w:hAnsi="Times New Roman" w:cs="Times New Roman"/>
          <w:sz w:val="24"/>
        </w:rPr>
        <w:t>, на определените места за об</w:t>
      </w:r>
      <w:r w:rsidR="00F5468F">
        <w:rPr>
          <w:rFonts w:ascii="Times New Roman" w:hAnsi="Times New Roman" w:cs="Times New Roman"/>
          <w:sz w:val="24"/>
        </w:rPr>
        <w:t>яви и съобщения в селото , входо</w:t>
      </w:r>
      <w:r>
        <w:rPr>
          <w:rFonts w:ascii="Times New Roman" w:hAnsi="Times New Roman" w:cs="Times New Roman"/>
          <w:sz w:val="24"/>
        </w:rPr>
        <w:t>вете на читалището</w:t>
      </w:r>
    </w:p>
    <w:p w:rsidR="00CC07E6" w:rsidRPr="00CC07E6" w:rsidRDefault="00CC07E6" w:rsidP="00CC07E6">
      <w:pPr>
        <w:rPr>
          <w:rFonts w:ascii="Times New Roman" w:hAnsi="Times New Roman" w:cs="Times New Roman"/>
          <w:sz w:val="24"/>
        </w:rPr>
      </w:pPr>
    </w:p>
    <w:p w:rsidR="00DA611C" w:rsidRDefault="00DA611C" w:rsidP="00DA611C">
      <w:pPr>
        <w:pStyle w:val="a6"/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Б/ Любителско творчество</w:t>
      </w:r>
    </w:p>
    <w:p w:rsidR="007B74C1" w:rsidRDefault="007B74C1" w:rsidP="00DA611C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Група за автентичен фолклор -  </w:t>
      </w:r>
      <w:proofErr w:type="spellStart"/>
      <w:r>
        <w:rPr>
          <w:rFonts w:ascii="Times New Roman" w:hAnsi="Times New Roman" w:cs="Times New Roman"/>
          <w:b/>
          <w:sz w:val="24"/>
        </w:rPr>
        <w:t>Джамалуването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</w:t>
      </w:r>
      <w:r w:rsidRPr="009B2BFE">
        <w:rPr>
          <w:rFonts w:ascii="Times New Roman" w:hAnsi="Times New Roman" w:cs="Times New Roman"/>
          <w:sz w:val="24"/>
        </w:rPr>
        <w:t>всяка година се провежда, като местен обичай.</w:t>
      </w:r>
      <w:r>
        <w:rPr>
          <w:rFonts w:ascii="Times New Roman" w:hAnsi="Times New Roman" w:cs="Times New Roman"/>
          <w:sz w:val="24"/>
        </w:rPr>
        <w:t xml:space="preserve"> Възникнало още при обединяване на двете села и по-късно при откриване на читалището от млади  интелигентни мъже . Има период на застой, но от 1992 година е възстановено та до ден днешен. От многото записи на самия обичай от Телевизия Плевен спринт, от специалист на </w:t>
      </w:r>
      <w:proofErr w:type="spellStart"/>
      <w:r>
        <w:rPr>
          <w:rFonts w:ascii="Times New Roman" w:hAnsi="Times New Roman" w:cs="Times New Roman"/>
          <w:sz w:val="24"/>
        </w:rPr>
        <w:t>РИМузей</w:t>
      </w:r>
      <w:proofErr w:type="spellEnd"/>
      <w:r>
        <w:rPr>
          <w:rFonts w:ascii="Times New Roman" w:hAnsi="Times New Roman" w:cs="Times New Roman"/>
          <w:sz w:val="24"/>
        </w:rPr>
        <w:t xml:space="preserve">- Ловеч, Цветомира Пеева- хореограф ,секретар на новото читалище „Бяла </w:t>
      </w:r>
      <w:proofErr w:type="spellStart"/>
      <w:r>
        <w:rPr>
          <w:rFonts w:ascii="Times New Roman" w:hAnsi="Times New Roman" w:cs="Times New Roman"/>
          <w:sz w:val="24"/>
        </w:rPr>
        <w:t>Анаста</w:t>
      </w:r>
      <w:proofErr w:type="spellEnd"/>
      <w:r>
        <w:rPr>
          <w:rFonts w:ascii="Times New Roman" w:hAnsi="Times New Roman" w:cs="Times New Roman"/>
          <w:sz w:val="24"/>
        </w:rPr>
        <w:t xml:space="preserve">“ прави постановка за дипломна работа в АМТИИ- Пловдив, журналисти от Ловешките </w:t>
      </w:r>
      <w:proofErr w:type="spellStart"/>
      <w:r>
        <w:rPr>
          <w:rFonts w:ascii="Times New Roman" w:hAnsi="Times New Roman" w:cs="Times New Roman"/>
          <w:sz w:val="24"/>
        </w:rPr>
        <w:t>медий</w:t>
      </w:r>
      <w:proofErr w:type="spellEnd"/>
      <w:r>
        <w:rPr>
          <w:rFonts w:ascii="Times New Roman" w:hAnsi="Times New Roman" w:cs="Times New Roman"/>
          <w:sz w:val="24"/>
        </w:rPr>
        <w:t xml:space="preserve">, от участието в кукерския събор в Перник  сме предоставили записи за </w:t>
      </w:r>
      <w:proofErr w:type="spellStart"/>
      <w:r>
        <w:rPr>
          <w:rFonts w:ascii="Times New Roman" w:hAnsi="Times New Roman" w:cs="Times New Roman"/>
          <w:sz w:val="24"/>
        </w:rPr>
        <w:t>дегитализация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РБиблиотека</w:t>
      </w:r>
      <w:proofErr w:type="spellEnd"/>
      <w:r>
        <w:rPr>
          <w:rFonts w:ascii="Times New Roman" w:hAnsi="Times New Roman" w:cs="Times New Roman"/>
          <w:sz w:val="24"/>
        </w:rPr>
        <w:t xml:space="preserve"> , ще се публикува и ще се гледа от всички потребители на интернет. Тук е радостен фактът , че има приемственост между поколенията</w:t>
      </w:r>
      <w:r w:rsidR="006D6BEC">
        <w:rPr>
          <w:rFonts w:ascii="Times New Roman" w:hAnsi="Times New Roman" w:cs="Times New Roman"/>
          <w:sz w:val="24"/>
        </w:rPr>
        <w:t xml:space="preserve">.  </w:t>
      </w:r>
    </w:p>
    <w:p w:rsidR="006D6BEC" w:rsidRDefault="006D6BEC" w:rsidP="00DA611C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Освен</w:t>
      </w:r>
      <w:r>
        <w:rPr>
          <w:rFonts w:ascii="Times New Roman" w:hAnsi="Times New Roman" w:cs="Times New Roman"/>
          <w:sz w:val="24"/>
        </w:rPr>
        <w:t xml:space="preserve">  провеждането през м.Януари, групата взе участие в 6-7  Национален фолклорен събор  „Ритъмът на България -2022“ Ловеч. Бяха посрещнати с аплодисменти и пожелания да пребъдат през годините.,</w:t>
      </w:r>
    </w:p>
    <w:p w:rsidR="006D6BEC" w:rsidRPr="006D6BEC" w:rsidRDefault="006D6BEC" w:rsidP="00DA611C">
      <w:pPr>
        <w:pStyle w:val="a6"/>
        <w:ind w:left="1080"/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002B47" w:rsidRDefault="00002B47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Женски народен хор „СЛАВЯНКА“   </w:t>
      </w:r>
      <w:r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>Читалището  има 1 постоянно действащ любителски колектив с  15 бр. участници.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Радостен е факта, че  имаме участие на  млади момичета и жени , приемствеността  и любовта към народната песен продължава.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Сплотеността в женският хор води до получените до сега резултати: медали , дипломи, грамоти и </w:t>
      </w:r>
      <w:proofErr w:type="spellStart"/>
      <w:r>
        <w:rPr>
          <w:rFonts w:ascii="Times New Roman" w:hAnsi="Times New Roman" w:cs="Times New Roman"/>
          <w:sz w:val="24"/>
        </w:rPr>
        <w:t>плакети</w:t>
      </w:r>
      <w:proofErr w:type="spellEnd"/>
      <w:r>
        <w:rPr>
          <w:rFonts w:ascii="Times New Roman" w:hAnsi="Times New Roman" w:cs="Times New Roman"/>
          <w:sz w:val="24"/>
        </w:rPr>
        <w:t xml:space="preserve"> от различни по рода си фолклорни събори и фестивали. Благодаря на всички, че разнасяте хубавата северняшка песен в различни региони на Българи. Пож</w:t>
      </w:r>
      <w:r>
        <w:rPr>
          <w:rFonts w:ascii="Times New Roman" w:hAnsi="Times New Roman" w:cs="Times New Roman"/>
          <w:sz w:val="24"/>
        </w:rPr>
        <w:t>елаваме колективът да се разрас</w:t>
      </w:r>
      <w:r>
        <w:rPr>
          <w:rFonts w:ascii="Times New Roman" w:hAnsi="Times New Roman" w:cs="Times New Roman"/>
          <w:sz w:val="24"/>
        </w:rPr>
        <w:t>не защото през 2023 г. ще честваме 70 години от основаването на ЖНХ от Марко Петков.</w:t>
      </w:r>
      <w:r w:rsidR="00EE5B3E">
        <w:rPr>
          <w:rFonts w:ascii="Times New Roman" w:hAnsi="Times New Roman" w:cs="Times New Roman"/>
          <w:sz w:val="24"/>
        </w:rPr>
        <w:t xml:space="preserve">  През цялото съществуване на ЖНХ такъв силен сезон до сега не сме отчитали, това се дължи на редовните репетиции, разучаване на нови песни от други фолклорни области и вещото ръководство на господин Милко Михов за което можем да изкажем искрените си благодарности.</w:t>
      </w:r>
    </w:p>
    <w:p w:rsidR="00EE5B3E" w:rsidRDefault="006D41F8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а/</w:t>
      </w:r>
      <w:r w:rsidRPr="006D41F8">
        <w:rPr>
          <w:rFonts w:ascii="Times New Roman" w:hAnsi="Times New Roman" w:cs="Times New Roman"/>
          <w:b/>
          <w:i/>
          <w:sz w:val="24"/>
        </w:rPr>
        <w:t>местни мероприятия</w:t>
      </w:r>
      <w:r>
        <w:rPr>
          <w:rFonts w:ascii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-бабин ден, Баба </w:t>
      </w:r>
      <w:proofErr w:type="spellStart"/>
      <w:r>
        <w:rPr>
          <w:rFonts w:ascii="Times New Roman" w:hAnsi="Times New Roman" w:cs="Times New Roman"/>
          <w:sz w:val="24"/>
        </w:rPr>
        <w:t>Марта+</w:t>
      </w:r>
      <w:proofErr w:type="spellEnd"/>
      <w:r>
        <w:rPr>
          <w:rFonts w:ascii="Times New Roman" w:hAnsi="Times New Roman" w:cs="Times New Roman"/>
          <w:sz w:val="24"/>
        </w:rPr>
        <w:t xml:space="preserve"> ЦДГ, 3-ти март, 8.март, седмица на детската книга и изкуства за деца, ЕНЬОВДЕН с Международното участие на Литовската общност населяваща селото ни- присъствали гости Консула на Литва за България и Румъния</w:t>
      </w:r>
      <w:r w:rsidR="00DB612D">
        <w:rPr>
          <w:rFonts w:ascii="Times New Roman" w:hAnsi="Times New Roman" w:cs="Times New Roman"/>
          <w:sz w:val="24"/>
        </w:rPr>
        <w:t xml:space="preserve">  н.п. г-жа  ВИОЛЕТА МАТУЛАЙТЕ</w:t>
      </w:r>
      <w:r>
        <w:rPr>
          <w:rFonts w:ascii="Times New Roman" w:hAnsi="Times New Roman" w:cs="Times New Roman"/>
          <w:sz w:val="24"/>
        </w:rPr>
        <w:t xml:space="preserve">, </w:t>
      </w:r>
      <w:r w:rsidR="00DB612D">
        <w:rPr>
          <w:rFonts w:ascii="Times New Roman" w:hAnsi="Times New Roman" w:cs="Times New Roman"/>
          <w:sz w:val="24"/>
        </w:rPr>
        <w:t xml:space="preserve"> н.пр. г-н Рачо </w:t>
      </w:r>
      <w:proofErr w:type="spellStart"/>
      <w:r w:rsidR="00DB612D">
        <w:rPr>
          <w:rFonts w:ascii="Times New Roman" w:hAnsi="Times New Roman" w:cs="Times New Roman"/>
          <w:sz w:val="24"/>
        </w:rPr>
        <w:t>Рибаров</w:t>
      </w:r>
      <w:proofErr w:type="spellEnd"/>
      <w:r w:rsidR="00DB612D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пос</w:t>
      </w:r>
      <w:r w:rsidR="00DB612D">
        <w:rPr>
          <w:rFonts w:ascii="Times New Roman" w:hAnsi="Times New Roman" w:cs="Times New Roman"/>
          <w:sz w:val="24"/>
        </w:rPr>
        <w:t>ланик на Литва в България, председателя на литовската общност и секретаря на консула, Кмета на Община Ловеч- Даниел Колев , организатори на срещата от заселниците Литовци, хора от селото ни, НОВОГОДИШНА СЕДЯНКА- на 30.12.</w:t>
      </w:r>
    </w:p>
    <w:p w:rsidR="00937F86" w:rsidRDefault="00DB612D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б/</w:t>
      </w:r>
      <w:r>
        <w:rPr>
          <w:rFonts w:ascii="Times New Roman" w:hAnsi="Times New Roman" w:cs="Times New Roman"/>
          <w:b/>
          <w:i/>
          <w:sz w:val="24"/>
        </w:rPr>
        <w:t xml:space="preserve">регионални участия </w:t>
      </w:r>
    </w:p>
    <w:p w:rsidR="00DB612D" w:rsidRDefault="00DB612D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– Цветница-Ловеч</w:t>
      </w:r>
      <w:r w:rsidR="00937F86">
        <w:rPr>
          <w:rFonts w:ascii="Times New Roman" w:hAnsi="Times New Roman" w:cs="Times New Roman"/>
          <w:sz w:val="24"/>
        </w:rPr>
        <w:t xml:space="preserve"> – концерт и кулинарна изложба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 w:rsidRPr="00937F8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„ Новите надежди на България-Ловеч“- Арт фестивал- Гергана Стефанова – сребърен медал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ФФ „ Осъм моя река- 2022 “-Александрово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- 10 юбилеен празник на Баклавата – Малиново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Коледен концерт- Баховица – съвместно мероприятие с читалища от Общината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в/ Национални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sz w:val="24"/>
        </w:rPr>
        <w:t>ФФ „Веселие в Елена“-1-во място ЖНХ и Златен медал Симона Стефанова</w:t>
      </w:r>
    </w:p>
    <w:p w:rsidR="00937F86" w:rsidRDefault="00937F8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ФФ „Северняш</w:t>
      </w:r>
      <w:r w:rsidR="006C7AEA">
        <w:rPr>
          <w:rFonts w:ascii="Times New Roman" w:hAnsi="Times New Roman" w:cs="Times New Roman"/>
          <w:sz w:val="24"/>
        </w:rPr>
        <w:t xml:space="preserve">ка китка“- </w:t>
      </w:r>
      <w:r>
        <w:rPr>
          <w:rFonts w:ascii="Times New Roman" w:hAnsi="Times New Roman" w:cs="Times New Roman"/>
          <w:sz w:val="24"/>
        </w:rPr>
        <w:t>Павликене</w:t>
      </w:r>
      <w:r w:rsidR="006C7AEA">
        <w:rPr>
          <w:rFonts w:ascii="Times New Roman" w:hAnsi="Times New Roman" w:cs="Times New Roman"/>
          <w:sz w:val="24"/>
        </w:rPr>
        <w:t xml:space="preserve"> – Трето място ЖНХ и Златен медал-Симона, Сребърен- Гергана</w:t>
      </w:r>
    </w:p>
    <w:p w:rsidR="006C7AEA" w:rsidRDefault="006C7AEA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ФФ „Искри от миналото 2022“ – Априлци-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во</w:t>
      </w:r>
      <w:proofErr w:type="spellEnd"/>
      <w:r>
        <w:rPr>
          <w:rFonts w:ascii="Times New Roman" w:hAnsi="Times New Roman" w:cs="Times New Roman"/>
          <w:sz w:val="24"/>
        </w:rPr>
        <w:t xml:space="preserve"> място ЖНХ , златен медал и диплом</w:t>
      </w:r>
    </w:p>
    <w:p w:rsidR="006C7AEA" w:rsidRDefault="006C7AEA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>
        <w:rPr>
          <w:rFonts w:ascii="Times New Roman" w:hAnsi="Times New Roman" w:cs="Times New Roman"/>
          <w:b/>
          <w:sz w:val="24"/>
        </w:rPr>
        <w:t xml:space="preserve">6-7 </w:t>
      </w:r>
      <w:r w:rsidRPr="006C7AEA">
        <w:rPr>
          <w:rFonts w:ascii="Times New Roman" w:hAnsi="Times New Roman" w:cs="Times New Roman"/>
          <w:sz w:val="24"/>
        </w:rPr>
        <w:t>ФФ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„ Ритъмът на България-Ловеч“ – 1-во място и купа за ЖНХ , Специалната награда за Симона – купа и </w:t>
      </w:r>
      <w:proofErr w:type="spellStart"/>
      <w:r>
        <w:rPr>
          <w:rFonts w:ascii="Times New Roman" w:hAnsi="Times New Roman" w:cs="Times New Roman"/>
          <w:sz w:val="24"/>
        </w:rPr>
        <w:t>плакет</w:t>
      </w:r>
      <w:proofErr w:type="spellEnd"/>
      <w:r>
        <w:rPr>
          <w:rFonts w:ascii="Times New Roman" w:hAnsi="Times New Roman" w:cs="Times New Roman"/>
          <w:sz w:val="24"/>
        </w:rPr>
        <w:t xml:space="preserve">  и Златен медал Гергана </w:t>
      </w:r>
    </w:p>
    <w:p w:rsidR="006C7AEA" w:rsidRDefault="00CE7544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Г/ Международни-</w:t>
      </w:r>
    </w:p>
    <w:p w:rsidR="00CE7544" w:rsidRPr="00CE7544" w:rsidRDefault="00CE7544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ФФ „ ШОПСКИ НАНИЗ- КОСТИНБРОД-2022“- Участието ни е оценено от компетентно жури с председател г-жа Юлия Цанкова- фолклорист и водещ  в БНР- сред Петте най-добри колектива участвали на фестивала- награди – 1-во място ЖНХ, 2-ро място ср.медал – Гергана, Специалната награда на Директора на  фестивала г-н Ал.Ненов</w:t>
      </w:r>
      <w:r w:rsidR="00CC07E6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C07E6">
        <w:rPr>
          <w:rFonts w:ascii="Times New Roman" w:hAnsi="Times New Roman" w:cs="Times New Roman"/>
          <w:sz w:val="24"/>
        </w:rPr>
        <w:t>плакет</w:t>
      </w:r>
      <w:proofErr w:type="spellEnd"/>
      <w:r w:rsidR="00CC07E6">
        <w:rPr>
          <w:rFonts w:ascii="Times New Roman" w:hAnsi="Times New Roman" w:cs="Times New Roman"/>
          <w:sz w:val="24"/>
        </w:rPr>
        <w:t>, статуетка и</w:t>
      </w:r>
      <w:r w:rsidR="009839FD">
        <w:rPr>
          <w:rFonts w:ascii="Times New Roman" w:hAnsi="Times New Roman" w:cs="Times New Roman"/>
          <w:sz w:val="24"/>
        </w:rPr>
        <w:t xml:space="preserve"> диплом за Симона Стефанов</w:t>
      </w:r>
      <w:r w:rsidR="00CC07E6">
        <w:rPr>
          <w:rFonts w:ascii="Times New Roman" w:hAnsi="Times New Roman" w:cs="Times New Roman"/>
          <w:sz w:val="24"/>
        </w:rPr>
        <w:t xml:space="preserve"> дипломи за всички участници.</w:t>
      </w:r>
    </w:p>
    <w:p w:rsidR="00DA7976" w:rsidRDefault="00DA7976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Д/ Други читалищни дейности</w:t>
      </w:r>
    </w:p>
    <w:p w:rsidR="00937F86" w:rsidRDefault="00DA797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-  </w:t>
      </w:r>
      <w:r w:rsidR="00811681" w:rsidRPr="00663519">
        <w:rPr>
          <w:rFonts w:ascii="Times New Roman" w:hAnsi="Times New Roman" w:cs="Times New Roman"/>
          <w:sz w:val="24"/>
        </w:rPr>
        <w:t>В читалището се  организират юбилейни чествания ,рождени дни.</w:t>
      </w:r>
    </w:p>
    <w:p w:rsidR="00DA7976" w:rsidRDefault="00DA797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- </w:t>
      </w:r>
      <w:r w:rsidRPr="00DA7976">
        <w:rPr>
          <w:rFonts w:ascii="Times New Roman" w:hAnsi="Times New Roman" w:cs="Times New Roman"/>
          <w:sz w:val="24"/>
        </w:rPr>
        <w:t>Съвместни мероприятия с</w:t>
      </w:r>
      <w:r>
        <w:rPr>
          <w:rFonts w:ascii="Times New Roman" w:hAnsi="Times New Roman" w:cs="Times New Roman"/>
          <w:sz w:val="24"/>
        </w:rPr>
        <w:t xml:space="preserve">  ЦДГ</w:t>
      </w:r>
    </w:p>
    <w:p w:rsidR="00DA7976" w:rsidRDefault="00DA797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 Забавно лято – съвместно с РБ„Проф. </w:t>
      </w:r>
      <w:proofErr w:type="spellStart"/>
      <w:r>
        <w:rPr>
          <w:rFonts w:ascii="Times New Roman" w:hAnsi="Times New Roman" w:cs="Times New Roman"/>
          <w:sz w:val="24"/>
        </w:rPr>
        <w:t>Беньо</w:t>
      </w:r>
      <w:proofErr w:type="spellEnd"/>
      <w:r>
        <w:rPr>
          <w:rFonts w:ascii="Times New Roman" w:hAnsi="Times New Roman" w:cs="Times New Roman"/>
          <w:sz w:val="24"/>
        </w:rPr>
        <w:t xml:space="preserve"> Цонев“ -  Ловеч</w:t>
      </w:r>
    </w:p>
    <w:p w:rsidR="00DA7976" w:rsidRDefault="00DA7976" w:rsidP="00002B47">
      <w:pPr>
        <w:pStyle w:val="a6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-</w:t>
      </w:r>
      <w:r w:rsidR="001D4686">
        <w:rPr>
          <w:rFonts w:ascii="Times New Roman" w:hAnsi="Times New Roman" w:cs="Times New Roman"/>
          <w:sz w:val="24"/>
        </w:rPr>
        <w:t xml:space="preserve"> Празнуване годишнини с </w:t>
      </w:r>
      <w:r w:rsidR="00F5468F">
        <w:rPr>
          <w:rFonts w:ascii="Times New Roman" w:hAnsi="Times New Roman" w:cs="Times New Roman"/>
          <w:sz w:val="24"/>
        </w:rPr>
        <w:t xml:space="preserve"> читалищата от Община Лов</w:t>
      </w:r>
      <w:r w:rsidR="001D4686">
        <w:rPr>
          <w:rFonts w:ascii="Times New Roman" w:hAnsi="Times New Roman" w:cs="Times New Roman"/>
          <w:sz w:val="24"/>
        </w:rPr>
        <w:t>еч.</w:t>
      </w:r>
    </w:p>
    <w:p w:rsidR="001D4686" w:rsidRDefault="001D4686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</w:p>
    <w:p w:rsidR="001D4686" w:rsidRDefault="001D4686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3/ МАТЕРИАЛНО ТЕХНИЧЕСКА БАЗА</w:t>
      </w:r>
    </w:p>
    <w:p w:rsidR="001D4686" w:rsidRPr="001D4686" w:rsidRDefault="001D4686" w:rsidP="00002B47">
      <w:pPr>
        <w:pStyle w:val="a6"/>
        <w:ind w:left="1080"/>
        <w:rPr>
          <w:rFonts w:ascii="Times New Roman" w:hAnsi="Times New Roman" w:cs="Times New Roman"/>
          <w:b/>
          <w:i/>
          <w:sz w:val="24"/>
        </w:rPr>
      </w:pPr>
    </w:p>
    <w:p w:rsidR="001D4686" w:rsidRDefault="001D4686" w:rsidP="001D4686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Читалището е Общинска публична  собственост , предоставено ни за безвъзмездно ползване от 10 години.  Застроена площ 683 кв.м.   В сградата се помещават още   Кметство и Поща. Читалището  използва 623 кв.м. за които заплаща данък сгради и такса смет от   2  години.</w:t>
      </w:r>
    </w:p>
    <w:p w:rsidR="001D4686" w:rsidRDefault="001D4686" w:rsidP="001D4686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Материално техническата база не е обновявано от години.</w:t>
      </w:r>
    </w:p>
    <w:p w:rsidR="001D4686" w:rsidRDefault="001D4686" w:rsidP="001D4686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Библиотеката   не е освежавана от 2009 година. Ползваме печка на дърва и стените и тавана са много опушени, средствата са недостатъчни за да направим освежаване.  Покривът на сградата  и салона има нужда от  неотложен  ремонт.. От  хранилището поради счупени шипки и цигли се вижда небето. Трябва да се изкърпи падналия таван, да се ремонтира част от покрива от където просмуква вода на тавана и от там в салона , да се боядиса. В началото на  2016 година салонът бе запечатан от Противопожарна служба Ловеч, че не отговаря на изискванията. В една от мазите</w:t>
      </w:r>
      <w:r>
        <w:rPr>
          <w:rFonts w:ascii="Times New Roman" w:hAnsi="Times New Roman" w:cs="Times New Roman"/>
          <w:sz w:val="24"/>
        </w:rPr>
        <w:t xml:space="preserve"> влиза водата от селската чешма</w:t>
      </w:r>
      <w:r>
        <w:rPr>
          <w:rFonts w:ascii="Times New Roman" w:hAnsi="Times New Roman" w:cs="Times New Roman"/>
          <w:sz w:val="24"/>
        </w:rPr>
        <w:t xml:space="preserve">, </w:t>
      </w:r>
      <w:r w:rsidR="00083361">
        <w:rPr>
          <w:rFonts w:ascii="Times New Roman" w:hAnsi="Times New Roman" w:cs="Times New Roman"/>
          <w:sz w:val="24"/>
        </w:rPr>
        <w:t xml:space="preserve">отнесен е въпросът с течащата вода </w:t>
      </w:r>
      <w:r w:rsidR="00083361">
        <w:rPr>
          <w:rFonts w:ascii="Times New Roman" w:hAnsi="Times New Roman" w:cs="Times New Roman"/>
          <w:sz w:val="24"/>
        </w:rPr>
        <w:lastRenderedPageBreak/>
        <w:t>до Кметството ,</w:t>
      </w:r>
      <w:r>
        <w:rPr>
          <w:rFonts w:ascii="Times New Roman" w:hAnsi="Times New Roman" w:cs="Times New Roman"/>
          <w:sz w:val="24"/>
        </w:rPr>
        <w:t xml:space="preserve">но няма никакви резултати. </w:t>
      </w:r>
      <w:r w:rsidR="00083361">
        <w:rPr>
          <w:rFonts w:ascii="Times New Roman" w:hAnsi="Times New Roman" w:cs="Times New Roman"/>
          <w:sz w:val="24"/>
        </w:rPr>
        <w:t>Водата на селската чешма е спряна за да не тече в мазата.</w:t>
      </w:r>
    </w:p>
    <w:p w:rsidR="001D4686" w:rsidRDefault="001D4686" w:rsidP="001D4686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Разработена е политика за здравословни и безопасни условия на труд. Сключен е договор със Служба по трудова медицина за здравословното  състояние на работещите в читалището. Наличен е евакуационен план за  действия при бедствия и аварии.  Салона има   250 места.</w:t>
      </w:r>
    </w:p>
    <w:p w:rsidR="00083361" w:rsidRDefault="00083361" w:rsidP="001D4686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</w:p>
    <w:p w:rsidR="009A7E0E" w:rsidRPr="006841F7" w:rsidRDefault="009A7E0E" w:rsidP="009A7E0E">
      <w:pPr>
        <w:pStyle w:val="a6"/>
        <w:ind w:left="1080"/>
        <w:jc w:val="both"/>
      </w:pPr>
      <w:r w:rsidRPr="006841F7">
        <w:t>През изминалата година се опитахме да свършим много дела. Една част реализирахме,друга не успяхме. Някои неща свършихме добре, други не толкова.</w:t>
      </w:r>
    </w:p>
    <w:p w:rsidR="009A7E0E" w:rsidRDefault="009A7E0E" w:rsidP="009A7E0E">
      <w:pPr>
        <w:pStyle w:val="a6"/>
        <w:ind w:left="1080"/>
        <w:jc w:val="both"/>
      </w:pPr>
      <w:r w:rsidRPr="006841F7">
        <w:t>Но сме благодарни на всеки един, който се включи в нашите инициативи, всеки, който</w:t>
      </w:r>
      <w:r>
        <w:t xml:space="preserve"> </w:t>
      </w:r>
      <w:r w:rsidRPr="006841F7">
        <w:t>дари от своето време, от своите умения, от своята дарба и ентусиазъм, защото всички</w:t>
      </w:r>
      <w:r>
        <w:t xml:space="preserve">  </w:t>
      </w:r>
      <w:r w:rsidRPr="006841F7">
        <w:t>н</w:t>
      </w:r>
      <w:r>
        <w:t>ие работим за името на  с.Славяни</w:t>
      </w:r>
      <w:r w:rsidRPr="006841F7">
        <w:t>. И вярваме, че въпреки трудностите, ще съумяваме и</w:t>
      </w:r>
      <w:r>
        <w:t xml:space="preserve"> </w:t>
      </w:r>
      <w:r w:rsidRPr="006841F7">
        <w:t>успяваме да вярваме в себе си и да правим нашия малък свят по-красив</w:t>
      </w:r>
      <w:r>
        <w:t>.</w:t>
      </w:r>
    </w:p>
    <w:p w:rsidR="009A7E0E" w:rsidRPr="006841F7" w:rsidRDefault="009A7E0E" w:rsidP="009A7E0E">
      <w:pPr>
        <w:pStyle w:val="a6"/>
        <w:ind w:left="1080"/>
        <w:jc w:val="both"/>
      </w:pPr>
      <w:r w:rsidRPr="006841F7">
        <w:t>Основните амбиции, които си поставяме за в бъдеще, са следните:</w:t>
      </w:r>
    </w:p>
    <w:p w:rsidR="009A7E0E" w:rsidRDefault="009A7E0E" w:rsidP="009A7E0E">
      <w:pPr>
        <w:pStyle w:val="a6"/>
        <w:ind w:left="1080"/>
        <w:jc w:val="both"/>
      </w:pPr>
      <w:r w:rsidRPr="006841F7">
        <w:t>• Да търсим допълнително финансиране за реализиране на инициативите;</w:t>
      </w:r>
    </w:p>
    <w:p w:rsidR="009A7E0E" w:rsidRPr="006841F7" w:rsidRDefault="009A7E0E" w:rsidP="009A7E0E">
      <w:pPr>
        <w:pStyle w:val="a6"/>
        <w:ind w:left="1080"/>
        <w:jc w:val="both"/>
      </w:pPr>
      <w:r w:rsidRPr="006841F7">
        <w:t>• Да приобщаваме повече млади хора и деца;</w:t>
      </w:r>
    </w:p>
    <w:p w:rsidR="009A7E0E" w:rsidRDefault="009A7E0E" w:rsidP="009A7E0E">
      <w:pPr>
        <w:pStyle w:val="a6"/>
        <w:ind w:left="1080"/>
        <w:jc w:val="both"/>
      </w:pPr>
      <w:r w:rsidRPr="006841F7">
        <w:t>• Да търсим сътрудничество и обмен на опит с други институции;</w:t>
      </w:r>
      <w:r w:rsidRPr="006841F7">
        <w:cr/>
        <w:t>• В работа си всички ние служителите му, Читалищното настоятелство, Проверителната</w:t>
      </w:r>
      <w:r>
        <w:t xml:space="preserve"> </w:t>
      </w:r>
      <w:r w:rsidRPr="006841F7">
        <w:t>комисия, ръководителите на състави, самодейците и всички, съпричастни към</w:t>
      </w:r>
      <w:r>
        <w:t xml:space="preserve">  </w:t>
      </w:r>
      <w:bookmarkStart w:id="0" w:name="_GoBack"/>
      <w:bookmarkEnd w:id="0"/>
      <w:r w:rsidRPr="006841F7">
        <w:t>читалищното дело де се стремим да го утвърждаваме като реална</w:t>
      </w:r>
      <w:r>
        <w:t xml:space="preserve"> </w:t>
      </w:r>
      <w:r w:rsidRPr="006841F7">
        <w:t xml:space="preserve"> културно </w:t>
      </w:r>
      <w:r>
        <w:t>–</w:t>
      </w:r>
      <w:r w:rsidRPr="006841F7">
        <w:t xml:space="preserve"> просветна</w:t>
      </w:r>
      <w:r>
        <w:t xml:space="preserve"> </w:t>
      </w:r>
      <w:r w:rsidRPr="006841F7">
        <w:t>институция, където място има за всеки.</w:t>
      </w:r>
    </w:p>
    <w:p w:rsidR="009A7E0E" w:rsidRPr="006841F7" w:rsidRDefault="009A7E0E" w:rsidP="009A7E0E">
      <w:pPr>
        <w:pStyle w:val="a6"/>
        <w:ind w:left="1080"/>
        <w:jc w:val="both"/>
      </w:pPr>
    </w:p>
    <w:p w:rsidR="009A7E0E" w:rsidRPr="006841F7" w:rsidRDefault="009A7E0E" w:rsidP="009A7E0E">
      <w:pPr>
        <w:pStyle w:val="a6"/>
        <w:ind w:left="1080"/>
        <w:jc w:val="both"/>
      </w:pPr>
      <w:r w:rsidRPr="006841F7">
        <w:t>СИЛАТА НА ДУХА ИДВА ОТ РОДНОТО МЯСТО!</w:t>
      </w:r>
    </w:p>
    <w:p w:rsidR="009A7E0E" w:rsidRPr="006841F7" w:rsidRDefault="009A7E0E" w:rsidP="009A7E0E">
      <w:pPr>
        <w:pStyle w:val="a6"/>
        <w:ind w:left="1080"/>
        <w:jc w:val="both"/>
      </w:pPr>
      <w:r w:rsidRPr="006841F7">
        <w:t>А ЧИТАЛИЩЕТО Е КАУЗА НА ДУХА - „ХРАМ, ЗАПАЗИЛ ЦЯЛАТА КРАСОТА</w:t>
      </w:r>
    </w:p>
    <w:p w:rsidR="009A7E0E" w:rsidRDefault="009A7E0E" w:rsidP="009A7E0E">
      <w:pPr>
        <w:pStyle w:val="a6"/>
        <w:ind w:left="1080"/>
        <w:jc w:val="both"/>
      </w:pPr>
      <w:r w:rsidRPr="006841F7">
        <w:t>И ДОСТОЙНСТВО НА НАШИЯ НАРОД”!</w:t>
      </w:r>
    </w:p>
    <w:p w:rsidR="009A7E0E" w:rsidRPr="00362831" w:rsidRDefault="009A7E0E" w:rsidP="009A7E0E">
      <w:pPr>
        <w:pStyle w:val="a6"/>
        <w:ind w:left="1080"/>
        <w:jc w:val="both"/>
      </w:pPr>
    </w:p>
    <w:p w:rsidR="009A7E0E" w:rsidRPr="006841F7" w:rsidRDefault="009A7E0E" w:rsidP="009A7E0E">
      <w:pPr>
        <w:pStyle w:val="a6"/>
        <w:ind w:left="1080"/>
        <w:jc w:val="both"/>
        <w:rPr>
          <w:b/>
          <w:sz w:val="28"/>
        </w:rPr>
      </w:pPr>
      <w:r w:rsidRPr="006841F7">
        <w:rPr>
          <w:b/>
          <w:sz w:val="28"/>
        </w:rPr>
        <w:t>Благодаря за вниманието!</w:t>
      </w:r>
    </w:p>
    <w:p w:rsidR="009A7E0E" w:rsidRPr="00362831" w:rsidRDefault="009A7E0E" w:rsidP="009A7E0E">
      <w:pPr>
        <w:pStyle w:val="a6"/>
        <w:ind w:left="1080"/>
        <w:jc w:val="both"/>
        <w:rPr>
          <w:rFonts w:asciiTheme="majorHAnsi" w:hAnsiTheme="majorHAnsi" w:cs="Times New Roman"/>
          <w:sz w:val="24"/>
        </w:rPr>
      </w:pPr>
      <w:r w:rsidRPr="00362831">
        <w:rPr>
          <w:rFonts w:asciiTheme="majorHAnsi" w:hAnsiTheme="majorHAnsi"/>
        </w:rPr>
        <w:t xml:space="preserve"> </w:t>
      </w:r>
    </w:p>
    <w:p w:rsidR="009A7E0E" w:rsidRDefault="009A7E0E" w:rsidP="009A7E0E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</w:p>
    <w:p w:rsidR="009A7E0E" w:rsidRDefault="009A7E0E" w:rsidP="009A7E0E">
      <w:pPr>
        <w:pStyle w:val="a6"/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 ЧН:</w:t>
      </w:r>
    </w:p>
    <w:p w:rsidR="009A7E0E" w:rsidRPr="007D58F2" w:rsidRDefault="009A7E0E" w:rsidP="009A7E0E">
      <w:pPr>
        <w:pStyle w:val="a6"/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/ Т. ЯНЧЕВА/</w:t>
      </w:r>
    </w:p>
    <w:p w:rsidR="009A7E0E" w:rsidRPr="003C04D6" w:rsidRDefault="009A7E0E" w:rsidP="009A7E0E">
      <w:pPr>
        <w:pStyle w:val="a6"/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6D41F8" w:rsidRPr="006D41F8" w:rsidRDefault="006D41F8" w:rsidP="00002B47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6D41F8" w:rsidRPr="006D41F8" w:rsidRDefault="006D41F8" w:rsidP="00002B47">
      <w:pPr>
        <w:pStyle w:val="a6"/>
        <w:ind w:left="1080"/>
        <w:rPr>
          <w:rFonts w:ascii="Times New Roman" w:hAnsi="Times New Roman" w:cs="Times New Roman"/>
          <w:b/>
          <w:sz w:val="24"/>
        </w:rPr>
      </w:pPr>
    </w:p>
    <w:p w:rsidR="00002B47" w:rsidRDefault="00002B47" w:rsidP="00002B47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002B47" w:rsidRDefault="00002B47" w:rsidP="00002B47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002B47" w:rsidRDefault="00002B47" w:rsidP="00002B47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</w:p>
    <w:p w:rsidR="00DA611C" w:rsidRPr="00200653" w:rsidRDefault="00DA611C" w:rsidP="00DA611C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E23B49" w:rsidRPr="00E23B49" w:rsidRDefault="00E23B49" w:rsidP="00E23B49">
      <w:pPr>
        <w:rPr>
          <w:rFonts w:ascii="Times New Roman" w:hAnsi="Times New Roman" w:cs="Times New Roman"/>
          <w:b/>
          <w:i/>
          <w:sz w:val="24"/>
          <w:u w:val="single"/>
        </w:rPr>
      </w:pPr>
    </w:p>
    <w:p w:rsidR="003F0FA5" w:rsidRPr="007E37F9" w:rsidRDefault="003F0FA5" w:rsidP="003F0FA5">
      <w:pPr>
        <w:rPr>
          <w:rFonts w:ascii="Times New Roman" w:hAnsi="Times New Roman" w:cs="Times New Roman"/>
          <w:b/>
          <w:i/>
          <w:sz w:val="24"/>
          <w:u w:val="single"/>
        </w:rPr>
      </w:pPr>
    </w:p>
    <w:sectPr w:rsidR="003F0FA5" w:rsidRPr="007E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3B9E"/>
    <w:multiLevelType w:val="hybridMultilevel"/>
    <w:tmpl w:val="3C26E076"/>
    <w:lvl w:ilvl="0" w:tplc="A96ADC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07DC4"/>
    <w:multiLevelType w:val="hybridMultilevel"/>
    <w:tmpl w:val="222A1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F9"/>
    <w:rsid w:val="00002B47"/>
    <w:rsid w:val="00083361"/>
    <w:rsid w:val="00117130"/>
    <w:rsid w:val="00125C12"/>
    <w:rsid w:val="001D4686"/>
    <w:rsid w:val="002D5900"/>
    <w:rsid w:val="002F357E"/>
    <w:rsid w:val="003071F6"/>
    <w:rsid w:val="00370275"/>
    <w:rsid w:val="003F0FA5"/>
    <w:rsid w:val="00436FEF"/>
    <w:rsid w:val="005E6331"/>
    <w:rsid w:val="006C7AEA"/>
    <w:rsid w:val="006D2F0E"/>
    <w:rsid w:val="006D41F8"/>
    <w:rsid w:val="006D6BEC"/>
    <w:rsid w:val="007B74C1"/>
    <w:rsid w:val="007E37F9"/>
    <w:rsid w:val="00811681"/>
    <w:rsid w:val="00937F86"/>
    <w:rsid w:val="009839FD"/>
    <w:rsid w:val="009A7E0E"/>
    <w:rsid w:val="00A57954"/>
    <w:rsid w:val="00A91DF0"/>
    <w:rsid w:val="00CC07E6"/>
    <w:rsid w:val="00CE7544"/>
    <w:rsid w:val="00DA611C"/>
    <w:rsid w:val="00DA7976"/>
    <w:rsid w:val="00DB612D"/>
    <w:rsid w:val="00E1223F"/>
    <w:rsid w:val="00E23B49"/>
    <w:rsid w:val="00EE5B3E"/>
    <w:rsid w:val="00F5468F"/>
    <w:rsid w:val="00F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7E"/>
  </w:style>
  <w:style w:type="paragraph" w:styleId="1">
    <w:name w:val="heading 1"/>
    <w:basedOn w:val="a"/>
    <w:next w:val="a"/>
    <w:link w:val="10"/>
    <w:uiPriority w:val="9"/>
    <w:qFormat/>
    <w:rsid w:val="002F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F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F3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2F3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F35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6FEF"/>
    <w:pPr>
      <w:ind w:left="720"/>
      <w:contextualSpacing/>
    </w:pPr>
    <w:rPr>
      <w:rFonts w:eastAsiaTheme="minorEastAsia"/>
      <w:lang w:eastAsia="bg-BG"/>
    </w:rPr>
  </w:style>
  <w:style w:type="paragraph" w:styleId="a7">
    <w:name w:val="header"/>
    <w:basedOn w:val="a"/>
    <w:link w:val="a8"/>
    <w:uiPriority w:val="99"/>
    <w:unhideWhenUsed/>
    <w:rsid w:val="002D590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2D5900"/>
    <w:rPr>
      <w:rFonts w:eastAsiaTheme="minorEastAsi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7E"/>
  </w:style>
  <w:style w:type="paragraph" w:styleId="1">
    <w:name w:val="heading 1"/>
    <w:basedOn w:val="a"/>
    <w:next w:val="a"/>
    <w:link w:val="10"/>
    <w:uiPriority w:val="9"/>
    <w:qFormat/>
    <w:rsid w:val="002F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F3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F3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2F3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F35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6FEF"/>
    <w:pPr>
      <w:ind w:left="720"/>
      <w:contextualSpacing/>
    </w:pPr>
    <w:rPr>
      <w:rFonts w:eastAsiaTheme="minorEastAsia"/>
      <w:lang w:eastAsia="bg-BG"/>
    </w:rPr>
  </w:style>
  <w:style w:type="paragraph" w:styleId="a7">
    <w:name w:val="header"/>
    <w:basedOn w:val="a"/>
    <w:link w:val="a8"/>
    <w:uiPriority w:val="99"/>
    <w:unhideWhenUsed/>
    <w:rsid w:val="002D590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2D5900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2023-02-02T10:13:00Z</dcterms:created>
  <dcterms:modified xsi:type="dcterms:W3CDTF">2023-02-03T12:53:00Z</dcterms:modified>
</cp:coreProperties>
</file>